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9"/>
        <w:rPr>
          <w:b/>
          <w:bCs/>
        </w:rPr>
      </w:pPr>
      <w:bookmarkStart w:id="0" w:name="_Toc129552014"/>
      <w:bookmarkStart w:id="11" w:name="_GoBack"/>
      <w:bookmarkEnd w:id="11"/>
      <w:r>
        <w:rPr>
          <w:b/>
          <w:bCs/>
        </w:rPr>
        <w:t>Лекция 2.4 Осевые и центробежные компрессоры. Теоретические основы работы</w:t>
      </w:r>
    </w:p>
    <w:p>
      <w:pPr>
        <w:ind w:firstLine="709"/>
        <w:rPr>
          <w:b/>
          <w:bCs/>
        </w:rPr>
      </w:pPr>
    </w:p>
    <w:p>
      <w:pPr>
        <w:ind w:firstLine="709"/>
        <w:rPr>
          <w:bCs/>
          <w:i/>
        </w:rPr>
      </w:pPr>
      <w:r>
        <w:rPr>
          <w:bCs/>
        </w:rPr>
        <w:t>Вывод уравнения Эйлера для (лопастных машин) турбомашин</w:t>
      </w:r>
      <w:bookmarkEnd w:id="0"/>
      <w:r>
        <w:rPr>
          <w:bCs/>
        </w:rPr>
        <w:t xml:space="preserve"> </w:t>
      </w:r>
    </w:p>
    <w:p>
      <w:pPr>
        <w:pStyle w:val="6"/>
        <w:rPr>
          <w:lang w:eastAsia="ru-RU"/>
        </w:rPr>
      </w:pPr>
    </w:p>
    <w:p>
      <w:pPr>
        <w:pStyle w:val="6"/>
        <w:rPr>
          <w:lang w:eastAsia="ru-RU"/>
        </w:rPr>
      </w:pPr>
      <w:r>
        <w:rPr>
          <w:lang w:eastAsia="ru-RU"/>
        </w:rPr>
        <w:t xml:space="preserve">Уравнение </w:t>
      </w:r>
      <w:r>
        <w:rPr>
          <w:bCs/>
          <w:lang w:eastAsia="ru-RU"/>
        </w:rPr>
        <w:t>для расчёта давления</w:t>
      </w:r>
      <w:r>
        <w:rPr>
          <w:lang w:eastAsia="ru-RU"/>
        </w:rPr>
        <w:t xml:space="preserve">, развиваемого лопастным колесом, было выведено Эйлером в 1755 году </w:t>
      </w:r>
      <w:r>
        <w:rPr>
          <w:bCs/>
          <w:lang w:eastAsia="ru-RU"/>
        </w:rPr>
        <w:t xml:space="preserve">из закона моментов количества движения и </w:t>
      </w:r>
      <w:r>
        <w:rPr>
          <w:lang w:eastAsia="ru-RU"/>
        </w:rPr>
        <w:t>носит его имя.</w:t>
      </w:r>
    </w:p>
    <w:p>
      <w:pPr>
        <w:pStyle w:val="6"/>
        <w:rPr>
          <w:lang w:eastAsia="ru-RU"/>
        </w:rPr>
      </w:pPr>
      <w:r>
        <w:rPr>
          <w:lang w:eastAsia="ru-RU"/>
        </w:rPr>
        <w:t xml:space="preserve">Момент внешних сил, вращающих рабочее колесо нагнетателя, равен разности моментов количества движения элементарного весового расхода газа </w:t>
      </w:r>
      <w:r>
        <w:rPr>
          <w:lang w:val="en-US" w:eastAsia="ru-RU"/>
        </w:rPr>
        <w:t>dG</w:t>
      </w:r>
      <w:r>
        <w:rPr>
          <w:lang w:eastAsia="ru-RU"/>
        </w:rPr>
        <w:t xml:space="preserve">  на выходе и входе в рабочее колесо. Понятие элементарного весового расхода газа было введено Эйлером в допущении о бесконечно большом количестве рабочих лопаток на крыльчатке нагнетателя. </w:t>
      </w:r>
    </w:p>
    <w:p>
      <w:pPr>
        <w:pStyle w:val="6"/>
      </w:pPr>
      <w:r>
        <w:t>Элементарный момент количества движения</w:t>
      </w:r>
      <w:r>
        <w:rPr>
          <w:lang w:val="en-US"/>
        </w:rPr>
        <w:t>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</w:tcPr>
          <w:p>
            <w:pPr>
              <w:pStyle w:val="6"/>
              <w:ind w:right="-958" w:firstLine="0"/>
              <w:jc w:val="center"/>
              <w:rPr>
                <w:i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bidi="ru-RU"/>
                  </w:rPr>
                  <m:t>dM</m:t>
                </m:r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dG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ui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</w:t>
            </w:r>
            <w:r>
              <w:t>1</w:t>
            </w:r>
            <w:r>
              <w:rPr>
                <w:lang w:val="en-US"/>
              </w:rPr>
              <w:t>)</w:t>
            </w:r>
          </w:p>
        </w:tc>
      </w:tr>
    </w:tbl>
    <w:p>
      <w:pPr>
        <w:pStyle w:val="6"/>
        <w:ind w:firstLine="0"/>
        <w:rPr>
          <w:bCs/>
        </w:rPr>
      </w:pPr>
      <w:r>
        <w:rPr>
          <w:bCs/>
        </w:rPr>
        <w:t xml:space="preserve">где </w:t>
      </w:r>
      <w:r>
        <w:t>dG – вес элементарной струйки газа, dG/g – масса элементарной струйки газа; g – ускорение свободного падения; c</w:t>
      </w:r>
      <w:r>
        <w:rPr>
          <w:vertAlign w:val="subscript"/>
        </w:rPr>
        <w:t>ui</w:t>
      </w:r>
      <w:r>
        <w:t xml:space="preserve"> - проекция абсолютной скорости на окружную [м/с]; произведение массы на скорость – это количество движения; r</w:t>
      </w:r>
      <w:r>
        <w:rPr>
          <w:vertAlign w:val="subscript"/>
        </w:rPr>
        <w:t>i</w:t>
      </w:r>
      <w:r>
        <w:t>- радиус рабочего колеса [м]. Произведение количества движения на радиус – это момент количества движения, i-индекс в обозначении кромок рабочего колеса: i=1 – вход, i=2 – выход.</w:t>
      </w:r>
    </w:p>
    <w:p>
      <w:pPr>
        <w:pStyle w:val="6"/>
      </w:pPr>
      <w:r>
        <w:rPr>
          <w:bCs/>
        </w:rPr>
        <w:t xml:space="preserve"> Теоретическая работа сжатия элементарной струйки газа весом </w:t>
      </w:r>
      <w:r>
        <w:rPr>
          <w:bCs/>
          <w:lang w:val="en-US"/>
        </w:rPr>
        <w:t>dG</w:t>
      </w:r>
      <w:r>
        <w:rPr>
          <w:bCs/>
        </w:rPr>
        <w:t xml:space="preserve"> и газа равна произведению момента количества движения на угловую скорость: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5" w:type="dxa"/>
          </w:tcPr>
          <w:p>
            <w:pPr>
              <w:pStyle w:val="6"/>
              <w:ind w:right="-825" w:firstLine="0"/>
              <w:jc w:val="center"/>
              <w:rPr>
                <w:i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bidi="ru-RU"/>
                  </w:rPr>
                  <m:t>dl=dM∙ω</m:t>
                </m:r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ω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dM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dM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dG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ω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u1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)</m:t>
                </m:r>
              </m:oMath>
            </m:oMathPara>
          </w:p>
        </w:tc>
        <w:tc>
          <w:tcPr>
            <w:tcW w:w="759" w:type="dxa"/>
            <w:vAlign w:val="bottom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.2)</w:t>
            </w:r>
          </w:p>
        </w:tc>
      </w:tr>
    </w:tbl>
    <w:p>
      <w:pPr>
        <w:pStyle w:val="6"/>
        <w:ind w:firstLine="0"/>
      </w:pPr>
      <w:r>
        <w:rPr>
          <w:bCs/>
        </w:rPr>
        <w:t xml:space="preserve">где ω </w:t>
      </w:r>
      <w:r>
        <w:t>–</w:t>
      </w:r>
      <w:r>
        <w:rPr>
          <w:bCs/>
        </w:rPr>
        <w:t xml:space="preserve"> угловая скорость вращения рабочего колеса [рад/с];</w:t>
      </w:r>
      <w:r>
        <w:t xml:space="preserve"> </w:t>
      </w:r>
      <w:r>
        <w:rPr>
          <w:lang w:val="en-US"/>
        </w:rPr>
        <w:t>u</w:t>
      </w:r>
      <w:r>
        <w:t xml:space="preserve"> = </w:t>
      </w:r>
      <w:r>
        <w:rPr>
          <w:lang w:val="en-US"/>
        </w:rPr>
        <w:t>r</w:t>
      </w:r>
      <w:r>
        <w:rPr>
          <w:vertAlign w:val="subscript"/>
          <w:lang w:val="en-US"/>
        </w:rPr>
        <w:t>i</w:t>
      </w:r>
      <w:r>
        <w:t xml:space="preserve">·ω – </w:t>
      </w:r>
      <w:r>
        <w:rPr>
          <w:rFonts w:eastAsia="Times New Roman"/>
          <w:color w:val="000000"/>
          <w:lang w:eastAsia="ru-RU"/>
        </w:rPr>
        <w:t>окружная скорость</w:t>
      </w:r>
      <w:r>
        <w:t xml:space="preserve"> вращения рабочего колеса [м/с].</w:t>
      </w:r>
    </w:p>
    <w:p>
      <w:pPr>
        <w:pStyle w:val="6"/>
      </w:pPr>
      <w:r>
        <w:t>Последнее уравнение позволяет определить теоретическую работу сжатия единицы веса газа (вес 1 кг массы газа равен 9,8 Н).</w:t>
      </w:r>
    </w:p>
    <w:p>
      <w:pPr>
        <w:pStyle w:val="6"/>
        <w:rPr>
          <w:lang w:eastAsia="ru-RU"/>
        </w:rPr>
      </w:pPr>
      <w:r>
        <w:rPr>
          <w:lang w:eastAsia="ru-RU"/>
        </w:rPr>
        <w:t xml:space="preserve">Уравнение </w:t>
      </w:r>
      <w:r>
        <w:rPr>
          <w:spacing w:val="8"/>
          <w:lang w:eastAsia="ru-RU"/>
        </w:rPr>
        <w:t xml:space="preserve">Эйлера справедливо </w:t>
      </w:r>
      <w:r>
        <w:rPr>
          <w:spacing w:val="6"/>
          <w:lang w:eastAsia="ru-RU"/>
        </w:rPr>
        <w:t xml:space="preserve">для всех типов лопастных машин: </w:t>
      </w:r>
      <w:r>
        <w:rPr>
          <w:lang w:eastAsia="ru-RU"/>
        </w:rPr>
        <w:t>центро</w:t>
      </w:r>
      <w:r>
        <w:rPr>
          <w:lang w:eastAsia="ru-RU"/>
        </w:rPr>
        <w:softHyphen/>
      </w:r>
      <w:r>
        <w:rPr>
          <w:spacing w:val="-1"/>
          <w:lang w:eastAsia="ru-RU"/>
        </w:rPr>
        <w:t>бежных и осевых компрессоров</w:t>
      </w:r>
      <w:r>
        <w:rPr>
          <w:lang w:eastAsia="ru-RU"/>
        </w:rPr>
        <w:t>, вентиляторов, насосов (центробежных и осевых), детандеров,</w:t>
      </w:r>
      <w:r>
        <w:rPr>
          <w:spacing w:val="-1"/>
          <w:lang w:eastAsia="ru-RU"/>
        </w:rPr>
        <w:t xml:space="preserve"> </w:t>
      </w:r>
      <w:r>
        <w:rPr>
          <w:spacing w:val="6"/>
          <w:lang w:eastAsia="ru-RU"/>
        </w:rPr>
        <w:t xml:space="preserve">паровых и газовых </w:t>
      </w:r>
      <w:r>
        <w:rPr>
          <w:lang w:eastAsia="ru-RU"/>
        </w:rPr>
        <w:t>турбин</w:t>
      </w:r>
      <w:r>
        <w:rPr>
          <w:spacing w:val="-1"/>
          <w:lang w:eastAsia="ru-RU"/>
        </w:rPr>
        <w:t xml:space="preserve">. Оно </w:t>
      </w:r>
      <w:r>
        <w:rPr>
          <w:lang w:eastAsia="ru-RU"/>
        </w:rPr>
        <w:t xml:space="preserve">описывает обмен энергией между потоком газа и лопаточным аппаратом в любом направлении. </w:t>
      </w:r>
    </w:p>
    <w:p>
      <w:pPr>
        <w:pStyle w:val="6"/>
      </w:pPr>
      <w:r>
        <w:t xml:space="preserve">Работа, затраченная на привод компрессора (её называют работа компрессора </w:t>
      </w:r>
      <w:r>
        <w:rPr>
          <w:lang w:val="en-US"/>
        </w:rPr>
        <w:t>l</w:t>
      </w:r>
      <w:r>
        <w:rPr>
          <w:vertAlign w:val="subscript"/>
          <w:lang w:val="en-US"/>
        </w:rPr>
        <w:t>k</w:t>
      </w:r>
      <w:r>
        <w:t>) в рабочем колесе компрессора преобразуется в механическую энергию сжимаемого газа. Полезная механическая энергия в [</w:t>
      </w:r>
      <w:r>
        <w:rPr>
          <w:iCs/>
        </w:rPr>
        <w:t>Н·м]</w:t>
      </w:r>
      <w:r>
        <w:t xml:space="preserve">, переданная единице </w:t>
      </w:r>
      <w:r>
        <w:rPr>
          <w:b/>
        </w:rPr>
        <w:t>веса газа</w:t>
      </w:r>
      <w:r>
        <w:t xml:space="preserve"> в </w:t>
      </w:r>
      <w:r>
        <w:rPr>
          <w:rFonts w:eastAsia="Times New Roman"/>
          <w:lang w:eastAsia="ru-RU"/>
        </w:rPr>
        <w:t>лопастном</w:t>
      </w:r>
      <w:r>
        <w:rPr>
          <w:bCs/>
        </w:rPr>
        <w:t xml:space="preserve"> колесе нагнетателя, измеряемой в [</w:t>
      </w:r>
      <w:r>
        <w:rPr>
          <w:iCs/>
        </w:rPr>
        <w:t>Н]</w:t>
      </w:r>
      <w:r>
        <w:rPr>
          <w:bCs/>
        </w:rPr>
        <w:t xml:space="preserve">, называется </w:t>
      </w:r>
      <w:r>
        <w:rPr>
          <w:b/>
          <w:bCs/>
        </w:rPr>
        <w:t>напором</w:t>
      </w:r>
      <w:r>
        <w:rPr>
          <w:bCs/>
        </w:rPr>
        <w:t xml:space="preserve"> и обозначается латинской буквой </w:t>
      </w:r>
      <w:r>
        <w:rPr>
          <w:bCs/>
          <w:lang w:val="en-US"/>
        </w:rPr>
        <w:t>H</w:t>
      </w:r>
      <w:r>
        <w:rPr>
          <w:bCs/>
        </w:rPr>
        <w:t xml:space="preserve">.  </w:t>
      </w:r>
      <w:r>
        <w:t xml:space="preserve">Напор имеет размерность: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Н∙м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Н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м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. Как видно из уравнения Эйлера, напор, развиваемый нагнетателем, не зависит от физических свойств и параметров газа. Конкретный нагнетатель создаёт одинаковый напор Н для различных газов с одинаковой кинематической вязкостью </w:t>
      </w:r>
      <w:r>
        <w:rPr>
          <w:i/>
          <w:lang w:val="en-US"/>
        </w:rPr>
        <w:t>v</w:t>
      </w:r>
      <w:r>
        <w:t xml:space="preserve"> независимо от их плотности ρ. </w:t>
      </w:r>
    </w:p>
    <w:p>
      <w:pPr>
        <w:pStyle w:val="6"/>
      </w:pPr>
      <w:r>
        <w:t xml:space="preserve">Потребителей сжатых газов интересует давление </w:t>
      </w:r>
      <w:r>
        <w:rPr>
          <w:lang w:val="en-US"/>
        </w:rPr>
        <w:t>P</w:t>
      </w:r>
      <w:r>
        <w:t xml:space="preserve">, а не напор </w:t>
      </w:r>
      <w:r>
        <w:rPr>
          <w:bCs/>
          <w:lang w:val="en-US"/>
        </w:rPr>
        <w:t>H</w:t>
      </w:r>
      <w:r>
        <w:t xml:space="preserve">. </w:t>
      </w:r>
      <w:r>
        <w:rPr>
          <w:b/>
        </w:rPr>
        <w:t>Давление, это полезная механическая энергия, переданная в ЦБК единице объёма (1 м</w:t>
      </w:r>
      <w:r>
        <w:rPr>
          <w:b/>
          <w:vertAlign w:val="superscript"/>
        </w:rPr>
        <w:t>3</w:t>
      </w:r>
      <w:r>
        <w:rPr>
          <w:b/>
        </w:rPr>
        <w:t xml:space="preserve">) газа. </w:t>
      </w:r>
      <w:r>
        <w:t xml:space="preserve"> С учётом того, что масса единицы объёма вещества — это плотность, связь между давлением и напором имеет вид: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8075" w:type="dxa"/>
          </w:tcPr>
          <w:p>
            <w:pPr>
              <w:pStyle w:val="6"/>
              <w:ind w:right="-958" w:firstLine="0"/>
              <w:jc w:val="center"/>
              <w:rPr>
                <w:rFonts w:eastAsiaTheme="minorEastAsia"/>
                <w:lang w:val="en-US" w:bidi="ru-RU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bidi="ru-RU"/>
                  </w:rPr>
                  <m:t>P</m:t>
                </m:r>
                <m:r>
                  <m:rPr/>
                  <w:rPr>
                    <w:rFonts w:ascii="Cambria Math" w:hAnsi="Cambria Math"/>
                    <w:lang w:bidi="ru-RU"/>
                  </w:rPr>
                  <m:t>=ρ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∙g∙H</m:t>
                </m:r>
              </m:oMath>
            </m:oMathPara>
          </w:p>
          <w:p>
            <w:pPr>
              <w:pStyle w:val="6"/>
              <w:ind w:right="-958" w:firstLine="0"/>
              <w:jc w:val="center"/>
              <w:rPr>
                <w:rFonts w:eastAsiaTheme="minorEastAsia"/>
                <w:lang w:val="en-US" w:bidi="ru-RU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кг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м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м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с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Н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м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Па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</m:d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.3)</w:t>
            </w:r>
          </w:p>
        </w:tc>
      </w:tr>
    </w:tbl>
    <w:p>
      <w:pPr>
        <w:pStyle w:val="6"/>
        <w:spacing w:after="240"/>
      </w:pPr>
      <w:r>
        <w:t xml:space="preserve">В отличии от напора, давление газа Р, развиваемое компрессором, существенно зависит от его плотности. </w:t>
      </w:r>
      <w:r>
        <w:rPr>
          <w:b/>
        </w:rPr>
        <w:t>Чем выше плотность газа на всасе в компрессор, тем выше развиваемое компрессором давление.</w:t>
      </w:r>
      <w:r>
        <w:t xml:space="preserve"> Так в зимний холодный день давление на нагнетании воздушного компрессора будет гораздо больше, чем в жаркий летний день. При этом напор компрессора Н будет одинаковым.</w:t>
      </w:r>
    </w:p>
    <w:p>
      <w:pPr>
        <w:pStyle w:val="6"/>
        <w:spacing w:after="240"/>
        <w:ind w:left="709" w:firstLine="0"/>
        <w:rPr>
          <w:lang w:eastAsia="ru-RU"/>
        </w:rPr>
      </w:pPr>
      <w:r>
        <w:rPr>
          <w:bCs/>
          <w:i/>
          <w:iCs/>
          <w:lang w:eastAsia="ru-RU"/>
        </w:rPr>
        <w:t>Пример 5.1</w:t>
      </w:r>
      <w:r>
        <w:rPr>
          <w:bCs/>
          <w:lang w:eastAsia="ru-RU"/>
        </w:rPr>
        <w:t>.</w:t>
      </w:r>
      <w:r>
        <w:rPr>
          <w:b/>
          <w:lang w:eastAsia="ru-RU"/>
        </w:rPr>
        <w:t xml:space="preserve"> </w:t>
      </w:r>
      <w:r>
        <w:rPr>
          <w:lang w:eastAsia="ru-RU"/>
        </w:rPr>
        <w:t xml:space="preserve">Рабочее колесо воздушного компрессора с радиальными лопатками имеет диаметр на выходе </w:t>
      </w:r>
      <w:r>
        <w:rPr>
          <w:lang w:val="en-US" w:eastAsia="ru-RU"/>
        </w:rPr>
        <w:t>D</w:t>
      </w:r>
      <w:r>
        <w:rPr>
          <w:vertAlign w:val="subscript"/>
          <w:lang w:eastAsia="ru-RU"/>
        </w:rPr>
        <w:t>2</w:t>
      </w:r>
      <w:r>
        <w:rPr>
          <w:lang w:eastAsia="ru-RU"/>
        </w:rPr>
        <w:t xml:space="preserve"> = 0,5 м. Частота вращения рабочего колеса 6000 об/мин. Давление воздуха на всасе </w:t>
      </w:r>
      <w:r>
        <w:rPr>
          <w:lang w:val="en-US" w:eastAsia="ru-RU"/>
        </w:rPr>
        <w:t>P</w:t>
      </w:r>
      <w:r>
        <w:rPr>
          <w:vertAlign w:val="subscript"/>
          <w:lang w:eastAsia="ru-RU"/>
        </w:rPr>
        <w:t>атм</w:t>
      </w:r>
      <w:r>
        <w:rPr>
          <w:lang w:eastAsia="ru-RU"/>
        </w:rPr>
        <w:t xml:space="preserve"> = 0,1 МПа. Плотность воздуха ρ</w:t>
      </w:r>
      <w:r>
        <w:rPr>
          <w:vertAlign w:val="subscript"/>
          <w:lang w:eastAsia="ru-RU"/>
        </w:rPr>
        <w:t>в</w:t>
      </w:r>
      <w:r>
        <w:rPr>
          <w:lang w:eastAsia="ru-RU"/>
        </w:rPr>
        <w:t xml:space="preserve"> = 1,2 кг/м</w:t>
      </w:r>
      <w:r>
        <w:rPr>
          <w:vertAlign w:val="superscript"/>
          <w:lang w:eastAsia="ru-RU"/>
        </w:rPr>
        <w:t>3</w:t>
      </w:r>
      <w:r>
        <w:rPr>
          <w:lang w:eastAsia="ru-RU"/>
        </w:rPr>
        <w:t xml:space="preserve">. Определить: теоретическое давление воздуха после компрессора </w:t>
      </w:r>
      <w:r>
        <w:rPr>
          <w:lang w:val="en-US" w:eastAsia="ru-RU"/>
        </w:rPr>
        <w:t>P</w:t>
      </w:r>
      <w:r>
        <w:rPr>
          <w:lang w:eastAsia="ru-RU"/>
        </w:rPr>
        <w:t>, Па.</w:t>
      </w:r>
    </w:p>
    <w:p>
      <w:pPr>
        <w:pStyle w:val="6"/>
        <w:ind w:left="709" w:firstLine="0"/>
        <w:rPr>
          <w:lang w:eastAsia="ru-RU"/>
        </w:rPr>
      </w:pPr>
      <w:r>
        <w:rPr>
          <w:i/>
          <w:iCs/>
          <w:lang w:eastAsia="ru-RU"/>
        </w:rPr>
        <w:t>Решение</w:t>
      </w:r>
      <w:r>
        <w:rPr>
          <w:lang w:eastAsia="ru-RU"/>
        </w:rPr>
        <w:t>.</w:t>
      </w:r>
    </w:p>
    <w:p>
      <w:pPr>
        <w:pStyle w:val="6"/>
        <w:ind w:left="709" w:firstLine="0"/>
      </w:pPr>
      <w:r>
        <w:rPr>
          <w:lang w:eastAsia="ru-RU"/>
        </w:rPr>
        <w:t>Окружная скорость на выходе рабочего колеса: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8075" w:type="dxa"/>
            <w:vAlign w:val="center"/>
          </w:tcPr>
          <w:p>
            <w:pPr>
              <w:pStyle w:val="6"/>
              <w:ind w:left="709" w:right="-958" w:firstLine="0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π∙n∙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=3,14∙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6000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60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∙0,5=157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с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left="709" w:firstLine="0"/>
              <w:rPr>
                <w:lang w:val="en-US"/>
              </w:rPr>
            </w:pPr>
          </w:p>
        </w:tc>
      </w:tr>
    </w:tbl>
    <w:p>
      <w:pPr>
        <w:pStyle w:val="6"/>
        <w:ind w:left="709" w:firstLine="0"/>
      </w:pPr>
      <w:r>
        <w:rPr>
          <w:lang w:eastAsia="ru-RU"/>
        </w:rPr>
        <w:t xml:space="preserve">Теоретическая работа компрессора на 1 </w:t>
      </w:r>
      <w:r>
        <w:rPr>
          <w:i/>
          <w:lang w:eastAsia="ru-RU"/>
        </w:rPr>
        <w:t>Н</w:t>
      </w:r>
      <w:r>
        <w:rPr>
          <w:lang w:eastAsia="ru-RU"/>
        </w:rPr>
        <w:t xml:space="preserve"> веса газа (напор):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5" w:type="dxa"/>
          </w:tcPr>
          <w:p>
            <w:pPr>
              <w:pStyle w:val="6"/>
              <w:ind w:left="709" w:right="-958" w:firstLine="0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H=1∙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157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val="en-US" w:bidi="ru-RU"/>
                  </w:rPr>
                  <m:t xml:space="preserve">=24 649 </m:t>
                </m:r>
                <m:r>
                  <m:rPr/>
                  <w:rPr>
                    <w:rFonts w:ascii="Cambria Math" w:hAnsi="Cambria Math"/>
                    <w:lang w:bidi="ru-RU"/>
                  </w:rPr>
                  <m:t>м</m:t>
                </m:r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left="709" w:firstLine="0"/>
              <w:rPr>
                <w:lang w:val="en-US"/>
              </w:rPr>
            </w:pPr>
          </w:p>
        </w:tc>
      </w:tr>
    </w:tbl>
    <w:p>
      <w:pPr>
        <w:pStyle w:val="6"/>
        <w:ind w:left="709" w:firstLine="0"/>
      </w:pPr>
      <w:r>
        <w:rPr>
          <w:lang w:eastAsia="ru-RU"/>
        </w:rPr>
        <w:t>Теоретическое давление воздуха на нагнетании компрессора: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075" w:type="dxa"/>
            <w:vAlign w:val="center"/>
          </w:tcPr>
          <w:p>
            <w:pPr>
              <w:pStyle w:val="6"/>
              <w:ind w:left="709" w:right="-958" w:firstLine="0"/>
              <w:rPr>
                <w:rFonts w:ascii="Cambria Math" w:hAnsi="Cambria Math"/>
                <w:i/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т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1,2∙9,8∙24 649=289 872 Па≈0,29 МПа</m:t>
                </m:r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left="709" w:firstLine="0"/>
              <w:rPr>
                <w:lang w:val="en-US"/>
              </w:rPr>
            </w:pPr>
          </w:p>
        </w:tc>
      </w:tr>
    </w:tbl>
    <w:p>
      <w:pPr>
        <w:pStyle w:val="6"/>
        <w:ind w:left="709" w:firstLine="0"/>
        <w:rPr>
          <w:lang w:val="en-US"/>
        </w:rPr>
      </w:pPr>
      <w:r>
        <w:rPr>
          <w:lang w:eastAsia="ru-RU"/>
        </w:rPr>
        <w:t>Степень сжатия компрессора</w:t>
      </w:r>
      <w:r>
        <w:rPr>
          <w:lang w:val="en-US" w:eastAsia="ru-RU"/>
        </w:rPr>
        <w:t>: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075" w:type="dxa"/>
          </w:tcPr>
          <w:p>
            <w:pPr>
              <w:pStyle w:val="6"/>
              <w:ind w:left="709" w:right="-958" w:firstLine="0"/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/>
                    <w:lang w:bidi="ru-RU"/>
                  </w:rPr>
                  <m:t>ε=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т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атм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0,29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0,1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=2,9</m:t>
                </m:r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left="709" w:firstLine="0"/>
              <w:rPr>
                <w:lang w:val="en-US"/>
              </w:rPr>
            </w:pPr>
          </w:p>
        </w:tc>
      </w:tr>
    </w:tbl>
    <w:p>
      <w:pPr>
        <w:pStyle w:val="6"/>
        <w:spacing w:before="240"/>
      </w:pPr>
      <w:r>
        <w:rPr>
          <w:lang w:eastAsia="ru-RU"/>
        </w:rPr>
        <w:t xml:space="preserve">С помощью тригонометрических преобразований треугольников скоростей уравнение Эйлера может быть представлено в развёрнутом виде. По теореме косинусов квадрат </w:t>
      </w:r>
      <w:r>
        <w:rPr>
          <w:spacing w:val="11"/>
          <w:lang w:eastAsia="ru-RU"/>
        </w:rPr>
        <w:t xml:space="preserve">любой стороны треугольника равен сумме квадратов двух </w:t>
      </w:r>
      <w:r>
        <w:rPr>
          <w:spacing w:val="6"/>
          <w:lang w:eastAsia="ru-RU"/>
        </w:rPr>
        <w:t>других сторон минус удвоенное произведение двух других сто</w:t>
      </w:r>
      <w:r>
        <w:rPr>
          <w:lang w:eastAsia="ru-RU"/>
        </w:rPr>
        <w:t xml:space="preserve">рон на косинус угла между ними. Основываясь на </w:t>
      </w:r>
      <w:r>
        <w:t>этой</w:t>
      </w:r>
      <w:r>
        <w:rPr>
          <w:lang w:eastAsia="ru-RU"/>
        </w:rPr>
        <w:t xml:space="preserve"> теореме, </w:t>
      </w:r>
      <w:r>
        <w:rPr>
          <w:spacing w:val="2"/>
          <w:lang w:eastAsia="ru-RU"/>
        </w:rPr>
        <w:t>можем написать для выходного и входного треугольников ско</w:t>
      </w:r>
      <w:r>
        <w:rPr>
          <w:spacing w:val="2"/>
          <w:lang w:eastAsia="ru-RU"/>
        </w:rPr>
        <w:softHyphen/>
      </w:r>
      <w:r>
        <w:rPr>
          <w:lang w:eastAsia="ru-RU"/>
        </w:rPr>
        <w:t>ростей: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958" w:firstLine="0"/>
              <w:jc w:val="center"/>
              <w:rPr>
                <w:i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ω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−2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bidi="ru-RU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α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func>
                <m:r>
                  <m:rPr/>
                  <w:rPr>
                    <w:rFonts w:ascii="Cambria Math" w:hAnsi="Cambria Math"/>
                    <w:lang w:val="en-US" w:bidi="ru-RU"/>
                  </w:rPr>
                  <m:t xml:space="preserve"> ;</m:t>
                </m:r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</w:t>
            </w:r>
            <w:r>
              <w:t>4</w:t>
            </w:r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vAlign w:val="center"/>
          </w:tcPr>
          <w:p>
            <w:pPr>
              <w:pStyle w:val="6"/>
              <w:ind w:right="-958" w:firstLine="0"/>
              <w:jc w:val="center"/>
              <w:rPr>
                <w:i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ω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−2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bidi="ru-RU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α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func>
                <m:r>
                  <m:rPr/>
                  <w:rPr>
                    <w:rFonts w:ascii="Cambria Math" w:hAnsi="Cambria Math"/>
                    <w:lang w:val="en-US" w:bidi="ru-RU"/>
                  </w:rPr>
                  <m:t xml:space="preserve"> ,</m:t>
                </m:r>
              </m:oMath>
            </m:oMathPara>
          </w:p>
        </w:tc>
        <w:tc>
          <w:tcPr>
            <w:tcW w:w="759" w:type="dxa"/>
            <w:vAlign w:val="center"/>
          </w:tcPr>
          <w:p>
            <w:pPr>
              <w:pStyle w:val="6"/>
              <w:ind w:firstLine="0"/>
              <w:jc w:val="right"/>
            </w:pPr>
            <w:r>
              <w:t>(1.5)</w:t>
            </w:r>
          </w:p>
        </w:tc>
      </w:tr>
    </w:tbl>
    <w:p>
      <w:pPr>
        <w:pStyle w:val="6"/>
        <w:ind w:firstLine="0"/>
      </w:pPr>
      <w:r>
        <w:t xml:space="preserve">где </w:t>
      </w:r>
      <w:r>
        <w:rPr>
          <w:lang w:val="en-US"/>
        </w:rPr>
        <w:t>c</w:t>
      </w:r>
      <w:r>
        <w:rPr>
          <w:vertAlign w:val="subscript"/>
        </w:rPr>
        <w:t>2</w:t>
      </w:r>
      <m:oMath>
        <m:r>
          <m:rPr/>
          <w:rPr>
            <w:rFonts w:ascii="Cambria Math" w:hAnsi="Cambria Math"/>
            <w:vertAlign w:val="subscript"/>
          </w:rPr>
          <m:t>∙</m:t>
        </m:r>
      </m:oMath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>
        <w:rPr>
          <w:spacing w:val="5"/>
          <w:lang w:eastAsia="ru-RU"/>
        </w:rPr>
        <w:t>α</w:t>
      </w:r>
      <w:r>
        <w:rPr>
          <w:spacing w:val="5"/>
          <w:vertAlign w:val="subscript"/>
          <w:lang w:eastAsia="ru-RU"/>
        </w:rPr>
        <w:t>2</w:t>
      </w:r>
      <w:r>
        <w:rPr>
          <w:spacing w:val="5"/>
          <w:lang w:eastAsia="ru-RU"/>
        </w:rPr>
        <w:t>=</w:t>
      </w:r>
      <w:r>
        <w:rPr>
          <w:spacing w:val="5"/>
          <w:lang w:val="en-US" w:eastAsia="ru-RU"/>
        </w:rPr>
        <w:t>c</w:t>
      </w:r>
      <w:r>
        <w:rPr>
          <w:spacing w:val="5"/>
          <w:vertAlign w:val="subscript"/>
          <w:lang w:eastAsia="ru-RU"/>
        </w:rPr>
        <w:t>2</w:t>
      </w:r>
      <w:r>
        <w:rPr>
          <w:spacing w:val="5"/>
          <w:vertAlign w:val="subscript"/>
          <w:lang w:val="en-US" w:eastAsia="ru-RU"/>
        </w:rPr>
        <w:t>u</w:t>
      </w:r>
      <w:r>
        <w:t xml:space="preserve"> – проекция абсолютной скорости на окружную на выходе и входе </w:t>
      </w:r>
      <w:r>
        <w:rPr>
          <w:lang w:val="en-US"/>
        </w:rPr>
        <w:t>c</w:t>
      </w:r>
      <w:r>
        <w:rPr>
          <w:vertAlign w:val="subscript"/>
        </w:rPr>
        <w:t>1</w:t>
      </w:r>
      <m:oMath>
        <m:r>
          <m:rPr/>
          <w:rPr>
            <w:rFonts w:ascii="Cambria Math" w:hAnsi="Cambria Math"/>
            <w:vertAlign w:val="subscript"/>
          </w:rPr>
          <m:t>∙</m:t>
        </m:r>
      </m:oMath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>
        <w:rPr>
          <w:spacing w:val="5"/>
          <w:lang w:eastAsia="ru-RU"/>
        </w:rPr>
        <w:t>α</w:t>
      </w:r>
      <w:r>
        <w:rPr>
          <w:spacing w:val="5"/>
          <w:vertAlign w:val="subscript"/>
          <w:lang w:eastAsia="ru-RU"/>
        </w:rPr>
        <w:t>1</w:t>
      </w:r>
      <w:r>
        <w:rPr>
          <w:spacing w:val="5"/>
          <w:lang w:eastAsia="ru-RU"/>
        </w:rPr>
        <w:t>=</w:t>
      </w:r>
      <w:r>
        <w:rPr>
          <w:spacing w:val="5"/>
          <w:lang w:val="en-US" w:eastAsia="ru-RU"/>
        </w:rPr>
        <w:t>c</w:t>
      </w:r>
      <w:r>
        <w:rPr>
          <w:spacing w:val="5"/>
          <w:vertAlign w:val="subscript"/>
          <w:lang w:eastAsia="ru-RU"/>
        </w:rPr>
        <w:t>1</w:t>
      </w:r>
      <w:r>
        <w:rPr>
          <w:spacing w:val="5"/>
          <w:vertAlign w:val="subscript"/>
          <w:lang w:val="en-US" w:eastAsia="ru-RU"/>
        </w:rPr>
        <w:t>u</w:t>
      </w:r>
      <w:r>
        <w:t xml:space="preserve"> рабочего колеса.</w:t>
      </w:r>
    </w:p>
    <w:p>
      <w:pPr>
        <w:pStyle w:val="6"/>
      </w:pPr>
      <w:r>
        <w:t>Из этих выражений следует: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958" w:firstLine="0"/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ω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 xml:space="preserve"> ;</m:t>
                </m:r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958" w:firstLine="0"/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ω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 xml:space="preserve"> .</m:t>
                </m:r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.7)</w:t>
            </w:r>
          </w:p>
        </w:tc>
      </w:tr>
    </w:tbl>
    <w:p>
      <w:pPr>
        <w:pStyle w:val="6"/>
      </w:pPr>
      <w:r>
        <w:t>Подставляя эти значения в уравнение Эйлера, получаем формулу для расчёта удельной работы, затрачиваемой на сжатие в компрессоре единицы весового расхода газа: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689" w:firstLine="0"/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ω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bidi="ru-RU"/>
                      </w:rPr>
                      <m:t>−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ω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bidi="ru-RU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bidi="ru-RU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.8)</w:t>
            </w:r>
          </w:p>
        </w:tc>
      </w:tr>
    </w:tbl>
    <w:p>
      <w:pPr>
        <w:pStyle w:val="6"/>
        <w:rPr>
          <w:i/>
          <w:iCs/>
          <w:spacing w:val="2"/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lang w:bidi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r>
              <m:rPr/>
              <w:rPr>
                <w:rFonts w:ascii="Cambria Math" w:hAnsi="Cambria Math"/>
                <w:lang w:bidi="ru-RU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ctrlPr>
              <w:rPr>
                <w:rFonts w:ascii="Cambria Math" w:hAnsi="Cambria Math"/>
                <w:i/>
                <w:lang w:bidi="ru-RU"/>
              </w:rPr>
            </m:ctrlPr>
          </m:num>
          <m:den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bidi="ru-RU"/>
              </w:rPr>
            </m:ctrlPr>
          </m:den>
        </m:f>
      </m:oMath>
      <w:r>
        <w:rPr>
          <w:rFonts w:eastAsiaTheme="minorEastAsia"/>
          <w:lang w:bidi="ru-RU"/>
        </w:rPr>
        <w:t xml:space="preserve"> </w:t>
      </w:r>
      <w:r>
        <w:t>– отражает</w:t>
      </w:r>
      <w:r>
        <w:rPr>
          <w:lang w:eastAsia="ru-RU"/>
        </w:rPr>
        <w:t xml:space="preserve"> приращение </w:t>
      </w:r>
      <w:r>
        <w:rPr>
          <w:rFonts w:eastAsia="Calibri"/>
        </w:rPr>
        <w:t xml:space="preserve">динамического напора газа </w:t>
      </w:r>
      <w:r>
        <w:rPr>
          <w:rFonts w:eastAsia="Calibri"/>
          <w:lang w:val="en-US"/>
        </w:rPr>
        <w:t>H</w:t>
      </w:r>
      <w:r>
        <w:rPr>
          <w:rFonts w:eastAsia="Calibri"/>
          <w:vertAlign w:val="subscript"/>
        </w:rPr>
        <w:t>дин</w:t>
      </w:r>
      <w:r>
        <w:rPr>
          <w:lang w:eastAsia="ru-RU"/>
        </w:rPr>
        <w:t xml:space="preserve"> газа </w:t>
      </w:r>
      <w:r>
        <w:rPr>
          <w:spacing w:val="10"/>
          <w:lang w:eastAsia="ru-RU"/>
        </w:rPr>
        <w:t xml:space="preserve">в рабочем колесе. </w:t>
      </w:r>
      <w:r>
        <w:rPr>
          <w:spacing w:val="2"/>
          <w:lang w:eastAsia="ru-RU"/>
        </w:rPr>
        <w:t xml:space="preserve">Эту </w:t>
      </w:r>
      <w:r>
        <w:t>энергию</w:t>
      </w:r>
      <w:r>
        <w:rPr>
          <w:spacing w:val="2"/>
          <w:lang w:eastAsia="ru-RU"/>
        </w:rPr>
        <w:t xml:space="preserve"> называют </w:t>
      </w:r>
      <w:r>
        <w:rPr>
          <w:i/>
          <w:iCs/>
          <w:spacing w:val="2"/>
          <w:lang w:eastAsia="ru-RU"/>
        </w:rPr>
        <w:t>кинетическим напором.</w:t>
      </w:r>
    </w:p>
    <w:p>
      <w:pPr>
        <w:pStyle w:val="6"/>
        <w:rPr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lang w:bidi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r>
              <m:rPr/>
              <w:rPr>
                <w:rFonts w:ascii="Cambria Math" w:hAnsi="Cambria Math"/>
                <w:lang w:bidi="ru-RU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u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ctrlPr>
              <w:rPr>
                <w:rFonts w:ascii="Cambria Math" w:hAnsi="Cambria Math"/>
                <w:i/>
                <w:lang w:bidi="ru-RU"/>
              </w:rPr>
            </m:ctrlPr>
          </m:num>
          <m:den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bidi="ru-RU"/>
              </w:rPr>
            </m:ctrlPr>
          </m:den>
        </m:f>
      </m:oMath>
      <w:r>
        <w:rPr>
          <w:rFonts w:eastAsia="Times New Roman"/>
          <w:lang w:bidi="ru-RU"/>
        </w:rPr>
        <w:t xml:space="preserve"> – </w:t>
      </w:r>
      <w:r>
        <w:rPr>
          <w:rFonts w:eastAsia="Times New Roman"/>
          <w:color w:val="000000"/>
          <w:lang w:eastAsia="ru-RU"/>
        </w:rPr>
        <w:t>отражает приращение статиче</w:t>
      </w:r>
      <w:r>
        <w:rPr>
          <w:rFonts w:eastAsia="Calibri"/>
        </w:rPr>
        <w:t xml:space="preserve">ского напора газа </w:t>
      </w:r>
      <w:r>
        <w:rPr>
          <w:rFonts w:eastAsia="Calibri"/>
          <w:lang w:val="en-US"/>
        </w:rPr>
        <w:t>H</w:t>
      </w:r>
      <w:r>
        <w:rPr>
          <w:rFonts w:eastAsia="Calibri"/>
          <w:vertAlign w:val="subscript"/>
        </w:rPr>
        <w:t>ст1</w:t>
      </w:r>
      <w:r>
        <w:rPr>
          <w:rFonts w:eastAsia="Times New Roman"/>
          <w:color w:val="000000"/>
          <w:lang w:eastAsia="ru-RU"/>
        </w:rPr>
        <w:t xml:space="preserve"> под действием </w:t>
      </w:r>
      <w:r>
        <w:rPr>
          <w:rFonts w:eastAsia="Times New Roman"/>
          <w:color w:val="000000"/>
          <w:spacing w:val="7"/>
          <w:lang w:eastAsia="ru-RU"/>
        </w:rPr>
        <w:t>центробежной силы.</w:t>
      </w:r>
    </w:p>
    <w:p>
      <w:pPr>
        <w:pStyle w:val="6"/>
      </w:pPr>
      <m:oMath>
        <m:f>
          <m:fPr>
            <m:ctrlPr>
              <w:rPr>
                <w:rFonts w:ascii="Cambria Math" w:hAnsi="Cambria Math"/>
                <w:i/>
                <w:lang w:bidi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ω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r>
              <m:rPr/>
              <w:rPr>
                <w:rFonts w:ascii="Cambria Math" w:hAnsi="Cambria Math"/>
                <w:lang w:bidi="ru-RU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bidi="ru-RU"/>
                      </w:rPr>
                      <m:t>ω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bidi="ru-RU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bidi="ru-RU"/>
                  </w:rPr>
                </m:ctrlPr>
              </m:e>
              <m:sup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bidi="ru-RU"/>
                  </w:rPr>
                </m:ctrlPr>
              </m:sup>
            </m:sSup>
            <m:ctrlPr>
              <w:rPr>
                <w:rFonts w:ascii="Cambria Math" w:hAnsi="Cambria Math"/>
                <w:i/>
                <w:lang w:bidi="ru-RU"/>
              </w:rPr>
            </m:ctrlPr>
          </m:num>
          <m:den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bidi="ru-RU"/>
              </w:rPr>
            </m:ctrlPr>
          </m:den>
        </m:f>
      </m:oMath>
      <w:r>
        <w:rPr>
          <w:rFonts w:eastAsia="Calibri"/>
          <w:lang w:bidi="ru-RU"/>
        </w:rPr>
        <w:t xml:space="preserve"> </w:t>
      </w:r>
      <w:r>
        <w:rPr>
          <w:rFonts w:eastAsia="Calibri"/>
        </w:rPr>
        <w:t>–</w:t>
      </w:r>
      <w:r>
        <w:rPr>
          <w:lang w:eastAsia="ru-RU"/>
        </w:rPr>
        <w:t xml:space="preserve"> отражает приращение статиче</w:t>
      </w:r>
      <w:r>
        <w:rPr>
          <w:rFonts w:eastAsia="Calibri"/>
        </w:rPr>
        <w:t xml:space="preserve">ского напора газа </w:t>
      </w:r>
      <w:r>
        <w:rPr>
          <w:rFonts w:eastAsia="Calibri"/>
          <w:lang w:val="en-US"/>
        </w:rPr>
        <w:t>H</w:t>
      </w:r>
      <w:r>
        <w:rPr>
          <w:rFonts w:eastAsia="Calibri"/>
          <w:vertAlign w:val="subscript"/>
        </w:rPr>
        <w:t>ст2</w:t>
      </w:r>
      <w:r>
        <w:rPr>
          <w:lang w:eastAsia="ru-RU"/>
        </w:rPr>
        <w:t xml:space="preserve"> за счёт снижения скорости </w:t>
      </w:r>
      <w:r>
        <w:rPr>
          <w:spacing w:val="9"/>
          <w:lang w:eastAsia="ru-RU"/>
        </w:rPr>
        <w:t>газа в диффузорных каналах ЦБК</w:t>
      </w:r>
      <w:r>
        <w:rPr>
          <w:spacing w:val="7"/>
          <w:lang w:eastAsia="ru-RU"/>
        </w:rPr>
        <w:t>.</w:t>
      </w:r>
    </w:p>
    <w:p>
      <w:pPr>
        <w:pStyle w:val="6"/>
        <w:rPr>
          <w:iCs/>
          <w:lang w:eastAsia="ru-RU"/>
        </w:rPr>
      </w:pPr>
      <w:r>
        <w:rPr>
          <w:spacing w:val="7"/>
          <w:lang w:eastAsia="ru-RU"/>
        </w:rPr>
        <w:t xml:space="preserve">Энергию, соответствующую </w:t>
      </w:r>
      <w:r>
        <w:rPr>
          <w:lang w:eastAsia="ru-RU"/>
        </w:rPr>
        <w:t xml:space="preserve">двум последним членам, называют </w:t>
      </w:r>
      <w:r>
        <w:rPr>
          <w:i/>
          <w:iCs/>
          <w:lang w:eastAsia="ru-RU"/>
        </w:rPr>
        <w:t>статическим напором.</w:t>
      </w:r>
    </w:p>
    <w:p>
      <w:pPr>
        <w:pStyle w:val="6"/>
        <w:rPr>
          <w:lang w:eastAsia="ru-RU"/>
        </w:rPr>
      </w:pPr>
      <w:r>
        <w:rPr>
          <w:spacing w:val="-2"/>
          <w:lang w:eastAsia="ru-RU"/>
        </w:rPr>
        <w:t xml:space="preserve">Введем понятие </w:t>
      </w:r>
      <w:r>
        <w:rPr>
          <w:i/>
          <w:iCs/>
          <w:spacing w:val="-2"/>
          <w:lang w:eastAsia="ru-RU"/>
        </w:rPr>
        <w:t xml:space="preserve">коэффициент закрутки потока </w:t>
      </w:r>
      <w:r>
        <w:rPr>
          <w:spacing w:val="-2"/>
          <w:lang w:eastAsia="ru-RU"/>
        </w:rPr>
        <w:t>φ, представ</w:t>
      </w:r>
      <w:r>
        <w:rPr>
          <w:spacing w:val="-2"/>
          <w:lang w:eastAsia="ru-RU"/>
        </w:rPr>
        <w:softHyphen/>
      </w:r>
      <w:r>
        <w:rPr>
          <w:spacing w:val="6"/>
          <w:lang w:eastAsia="ru-RU"/>
        </w:rPr>
        <w:t xml:space="preserve">ляющий собой отношение проекции абсолютной скорости газа </w:t>
      </w:r>
      <w:r>
        <w:rPr>
          <w:lang w:eastAsia="ru-RU"/>
        </w:rPr>
        <w:t>на окружную к этой же окружной скорости, т. е. φ</w:t>
      </w:r>
      <w:r>
        <w:rPr>
          <w:vertAlign w:val="subscript"/>
          <w:lang w:eastAsia="ru-RU"/>
        </w:rPr>
        <w:t>2</w:t>
      </w:r>
      <w:r>
        <w:rPr>
          <w:lang w:eastAsia="ru-RU"/>
        </w:rPr>
        <w:t xml:space="preserve"> = с</w:t>
      </w:r>
      <w:r>
        <w:rPr>
          <w:vertAlign w:val="subscript"/>
          <w:lang w:eastAsia="ru-RU"/>
        </w:rPr>
        <w:t>2</w:t>
      </w:r>
      <w:r>
        <w:rPr>
          <w:vertAlign w:val="subscript"/>
          <w:lang w:val="en-US" w:eastAsia="ru-RU"/>
        </w:rPr>
        <w:t>u</w:t>
      </w:r>
      <w:r>
        <w:rPr>
          <w:lang w:eastAsia="ru-RU"/>
        </w:rPr>
        <w:t>/</w:t>
      </w:r>
      <w:r>
        <w:rPr>
          <w:lang w:val="en-US" w:eastAsia="ru-RU"/>
        </w:rPr>
        <w:t>u</w:t>
      </w:r>
      <w:r>
        <w:rPr>
          <w:vertAlign w:val="subscript"/>
          <w:lang w:eastAsia="ru-RU"/>
        </w:rPr>
        <w:t>2</w:t>
      </w:r>
      <w:r>
        <w:rPr>
          <w:lang w:eastAsia="ru-RU"/>
        </w:rPr>
        <w:t>, φ</w:t>
      </w:r>
      <w:r>
        <w:rPr>
          <w:vertAlign w:val="subscript"/>
          <w:lang w:eastAsia="ru-RU"/>
        </w:rPr>
        <w:t>1</w:t>
      </w:r>
      <w:r>
        <w:rPr>
          <w:lang w:eastAsia="ru-RU"/>
        </w:rPr>
        <w:t xml:space="preserve"> = с</w:t>
      </w:r>
      <w:r>
        <w:rPr>
          <w:vertAlign w:val="subscript"/>
          <w:lang w:eastAsia="ru-RU"/>
        </w:rPr>
        <w:t>1</w:t>
      </w:r>
      <w:r>
        <w:rPr>
          <w:vertAlign w:val="subscript"/>
          <w:lang w:val="en-US" w:eastAsia="ru-RU"/>
        </w:rPr>
        <w:t>u</w:t>
      </w:r>
      <w:r>
        <w:rPr>
          <w:lang w:eastAsia="ru-RU"/>
        </w:rPr>
        <w:t>/</w:t>
      </w:r>
      <w:r>
        <w:rPr>
          <w:lang w:val="en-US" w:eastAsia="ru-RU"/>
        </w:rPr>
        <w:t>u</w:t>
      </w:r>
      <w:r>
        <w:rPr>
          <w:vertAlign w:val="subscript"/>
          <w:lang w:eastAsia="ru-RU"/>
        </w:rPr>
        <w:t>1</w:t>
      </w:r>
      <w:r>
        <w:rPr>
          <w:i/>
          <w:iCs/>
          <w:lang w:eastAsia="ru-RU"/>
        </w:rPr>
        <w:t xml:space="preserve">, </w:t>
      </w:r>
      <w:r>
        <w:rPr>
          <w:lang w:eastAsia="ru-RU"/>
        </w:rPr>
        <w:t>где φ</w:t>
      </w:r>
      <w:r>
        <w:rPr>
          <w:vertAlign w:val="subscript"/>
          <w:lang w:eastAsia="ru-RU"/>
        </w:rPr>
        <w:t>1</w:t>
      </w:r>
      <w:r>
        <w:rPr>
          <w:lang w:eastAsia="ru-RU"/>
        </w:rPr>
        <w:t>, φ</w:t>
      </w:r>
      <w:r>
        <w:rPr>
          <w:vertAlign w:val="subscript"/>
          <w:lang w:eastAsia="ru-RU"/>
        </w:rPr>
        <w:t>2</w:t>
      </w:r>
      <w:r>
        <w:rPr>
          <w:lang w:eastAsia="ru-RU"/>
        </w:rPr>
        <w:t xml:space="preserve"> — коэффициенты закрутки потока соответ</w:t>
      </w:r>
      <w:r>
        <w:rPr>
          <w:lang w:eastAsia="ru-RU"/>
        </w:rPr>
        <w:softHyphen/>
      </w:r>
      <w:r>
        <w:rPr>
          <w:spacing w:val="6"/>
          <w:lang w:eastAsia="ru-RU"/>
        </w:rPr>
        <w:t>ственно на входе в компрессор и выходе из него.</w:t>
      </w:r>
    </w:p>
    <w:p>
      <w:pPr>
        <w:pStyle w:val="6"/>
      </w:pPr>
      <w:r>
        <w:rPr>
          <w:rFonts w:eastAsia="Times New Roman"/>
          <w:lang w:eastAsia="ru-RU"/>
        </w:rPr>
        <w:t>Вводя значения φ в уравнение Эйлера, находим: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825" w:firstLine="0"/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φ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bidi="ru-RU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φ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p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.9)</w:t>
            </w:r>
          </w:p>
        </w:tc>
      </w:tr>
    </w:tbl>
    <w:p>
      <w:pPr>
        <w:pStyle w:val="6"/>
        <w:rPr>
          <w:highlight w:val="yellow"/>
        </w:rPr>
      </w:pPr>
      <w:r>
        <w:rPr>
          <w:lang w:eastAsia="ru-RU"/>
        </w:rPr>
        <w:t xml:space="preserve">На рис. 5.4 видно, что если не закручивать искусственно поток газа на входе в межлопаточные каналы, то вектор </w:t>
      </w:r>
      <w:r>
        <w:rPr>
          <w:lang w:val="en-US" w:eastAsia="ru-RU"/>
        </w:rPr>
        <w:t>c</w:t>
      </w:r>
      <w:r>
        <w:rPr>
          <w:vertAlign w:val="subscript"/>
          <w:lang w:eastAsia="ru-RU"/>
        </w:rPr>
        <w:t>1</w:t>
      </w:r>
      <w:r>
        <w:rPr>
          <w:i/>
          <w:iCs/>
          <w:lang w:eastAsia="ru-RU"/>
        </w:rPr>
        <w:t xml:space="preserve"> </w:t>
      </w:r>
      <w:r>
        <w:rPr>
          <w:lang w:eastAsia="ru-RU"/>
        </w:rPr>
        <w:t xml:space="preserve">направлен перпендикулярно к плоскости вращения входных </w:t>
      </w:r>
      <w:r>
        <w:rPr>
          <w:spacing w:val="3"/>
          <w:lang w:eastAsia="ru-RU"/>
        </w:rPr>
        <w:t>кромок лопаток (у ЦБК подведенный вдоль оси вала газ расхо</w:t>
      </w:r>
      <w:r>
        <w:rPr>
          <w:spacing w:val="3"/>
          <w:lang w:eastAsia="ru-RU"/>
        </w:rPr>
        <w:softHyphen/>
      </w:r>
      <w:r>
        <w:rPr>
          <w:spacing w:val="7"/>
          <w:lang w:eastAsia="ru-RU"/>
        </w:rPr>
        <w:t xml:space="preserve">дится по радиусам равномерно). Такая схема подвода газа называется </w:t>
      </w:r>
      <w:r>
        <w:rPr>
          <w:b/>
          <w:spacing w:val="7"/>
          <w:lang w:eastAsia="ru-RU"/>
        </w:rPr>
        <w:t>радиальной.</w:t>
      </w:r>
      <w:r>
        <w:rPr>
          <w:spacing w:val="7"/>
          <w:lang w:eastAsia="ru-RU"/>
        </w:rPr>
        <w:t xml:space="preserve"> В осевых компрессорах газ, </w:t>
      </w:r>
      <w:r>
        <w:rPr>
          <w:lang w:eastAsia="ru-RU"/>
        </w:rPr>
        <w:t xml:space="preserve">когда нет закрутки, также подходит к входным кромкам лопаток перпендикулярно (параллельно оси вала). При этом </w:t>
      </w:r>
      <w:r>
        <w:rPr>
          <w:spacing w:val="34"/>
          <w:lang w:eastAsia="ru-RU"/>
        </w:rPr>
        <w:t>α</w:t>
      </w:r>
      <w:r>
        <w:rPr>
          <w:spacing w:val="34"/>
          <w:vertAlign w:val="subscript"/>
          <w:lang w:eastAsia="ru-RU"/>
        </w:rPr>
        <w:t>1</w:t>
      </w:r>
      <w:r>
        <w:rPr>
          <w:spacing w:val="34"/>
          <w:lang w:eastAsia="ru-RU"/>
        </w:rPr>
        <w:t xml:space="preserve"> = </w:t>
      </w:r>
      <w:r>
        <w:rPr>
          <w:lang w:eastAsia="ru-RU"/>
        </w:rPr>
        <w:t xml:space="preserve">90° и, следовательно, </w:t>
      </w:r>
      <w:r>
        <w:rPr>
          <w:lang w:val="en-US" w:eastAsia="ru-RU"/>
        </w:rPr>
        <w:t>c</w:t>
      </w:r>
      <w:r>
        <w:rPr>
          <w:vertAlign w:val="subscript"/>
          <w:lang w:eastAsia="ru-RU"/>
        </w:rPr>
        <w:t>1</w:t>
      </w:r>
      <w:r>
        <w:rPr>
          <w:vertAlign w:val="subscript"/>
          <w:lang w:val="en-US" w:eastAsia="ru-RU"/>
        </w:rPr>
        <w:t>u</w:t>
      </w:r>
      <w:r>
        <w:rPr>
          <w:lang w:eastAsia="ru-RU"/>
        </w:rPr>
        <w:t xml:space="preserve"> = 0, а развиваемый компрессором напор </w:t>
      </w:r>
      <w:r>
        <w:rPr>
          <w:spacing w:val="3"/>
          <w:lang w:eastAsia="ru-RU"/>
        </w:rPr>
        <w:t xml:space="preserve">является максимальным </w:t>
      </w:r>
      <w:r>
        <w:rPr>
          <w:rFonts w:eastAsia="Times New Roman"/>
          <w:color w:val="000000"/>
          <w:spacing w:val="3"/>
          <w:lang w:eastAsia="ru-RU"/>
        </w:rPr>
        <w:t xml:space="preserve">и </w:t>
      </w:r>
      <w:r>
        <w:t xml:space="preserve">формула для расчёта удельной работы, затрачиваемой на сжатие единицы весового расхода газа принимает вид - </w:t>
      </w:r>
      <m:oMath>
        <m:sSub>
          <m:sSubPr>
            <m:ctrlPr>
              <w:rPr>
                <w:rFonts w:ascii="Cambria Math" w:hAnsi="Cambria Math"/>
                <w:i/>
                <w:lang w:val="en-US" w:bidi="ru-RU"/>
              </w:rPr>
            </m:ctrlPr>
          </m:sSubPr>
          <m:e>
            <m:r>
              <m:rPr/>
              <w:rPr>
                <w:rFonts w:ascii="Cambria Math" w:hAnsi="Cambria Math"/>
                <w:lang w:val="en-US" w:bidi="ru-RU"/>
              </w:rPr>
              <m:t>l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val="en-US" w:bidi="ru-RU"/>
              </w:rPr>
              <m:t>k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</m:sSub>
        <m:r>
          <m:rPr/>
          <w:rPr>
            <w:rFonts w:ascii="Cambria Math" w:hAnsi="Cambria Math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bidi="ru-RU"/>
              </w:rPr>
            </m:ctrlPr>
          </m:sSubPr>
          <m:e>
            <m:r>
              <m:rPr/>
              <w:rPr>
                <w:rFonts w:ascii="Cambria Math" w:hAnsi="Cambria Math"/>
                <w:lang w:val="en-US" w:bidi="ru-RU"/>
              </w:rPr>
              <m:t>φ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</m:sSub>
        <m:r>
          <m:rPr/>
          <w:rPr>
            <w:rFonts w:ascii="Cambria Math" w:hAnsi="Cambria Math"/>
            <w:lang w:bidi="ru-RU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 w:bidi="ru-RU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val="en-US" w:bidi="ru-RU"/>
                  </w:rPr>
                  <m:t>u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b>
            </m:sSub>
            <m:ctrlPr>
              <w:rPr>
                <w:rFonts w:ascii="Cambria Math" w:hAnsi="Cambria Math"/>
                <w:i/>
                <w:lang w:val="en-US" w:bidi="ru-RU"/>
              </w:rPr>
            </m:ctrlPr>
          </m:e>
          <m:sup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p>
      </m:oMath>
    </w:p>
    <w:p>
      <w:pPr>
        <w:pStyle w:val="6"/>
      </w:pPr>
      <w:r>
        <w:t>Таким образом, напор ЦБК с радиальным подводом газа прямо пропорционален квадрату окружной скорости выходной кромки рабочего колеса u</w:t>
      </w:r>
      <w:r>
        <w:rPr>
          <w:vertAlign w:val="subscript"/>
        </w:rPr>
        <w:t>2</w:t>
      </w:r>
      <w:r>
        <w:t xml:space="preserve"> = ω· r</w:t>
      </w:r>
      <w:r>
        <w:rPr>
          <w:vertAlign w:val="subscript"/>
        </w:rPr>
        <w:t>2</w:t>
      </w:r>
      <w:r>
        <w:t xml:space="preserve"> и коэффициенту закрутки потока на выходе из него φ</w:t>
      </w:r>
      <w:r>
        <w:rPr>
          <w:vertAlign w:val="subscript"/>
        </w:rPr>
        <w:t>2</w:t>
      </w:r>
      <w:r>
        <w:t>.</w:t>
      </w:r>
    </w:p>
    <w:p>
      <w:pPr>
        <w:pStyle w:val="6"/>
      </w:pPr>
      <w:r>
        <w:t xml:space="preserve"> Для увеличения напора, а следовательно, и давления газа, развиваемого ЦБК, необходимо повышать угловую скорость вращения и увеличивать радиус рабочего колеса.  Предел роста окружной скорости определяется прочностью конструкции и материала рабочего колеса. В настоящее время максимальная окружная скорость выходной кромки рабочего колесо u</w:t>
      </w:r>
      <w:r>
        <w:rPr>
          <w:vertAlign w:val="subscript"/>
        </w:rPr>
        <w:t>2</w:t>
      </w:r>
      <w:r>
        <w:t xml:space="preserve"> =250-300 м/с. </w:t>
      </w:r>
    </w:p>
    <w:p>
      <w:pPr>
        <w:pStyle w:val="6"/>
        <w:ind w:firstLine="0"/>
        <w:jc w:val="center"/>
      </w:pPr>
      <w:r>
        <w:rPr>
          <w:lang w:eastAsia="ru-RU"/>
        </w:rPr>
        <w:drawing>
          <wp:inline distT="0" distB="0" distL="0" distR="0">
            <wp:extent cx="5615940" cy="2738755"/>
            <wp:effectExtent l="0" t="0" r="3810" b="4445"/>
            <wp:docPr id="65084183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841834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73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r>
        <w:t xml:space="preserve">Рис. 1.4 – Влияние формы рабочих лопаток на коэффициент закрутки </w:t>
      </w:r>
      <w:r>
        <w:rPr>
          <w:iCs w:val="0"/>
        </w:rPr>
        <w:t xml:space="preserve">потока </w:t>
      </w:r>
      <w:r>
        <w:t>на выходе из рабочего колеса φ</w:t>
      </w:r>
      <w:r>
        <w:rPr>
          <w:vertAlign w:val="subscript"/>
        </w:rPr>
        <w:t>2</w:t>
      </w:r>
      <w:r>
        <w:t>: а) рабочее колесо с лопатками, загнутыми назад, φ</w:t>
      </w:r>
      <w:r>
        <w:rPr>
          <w:vertAlign w:val="subscript"/>
        </w:rPr>
        <w:t>2</w:t>
      </w:r>
      <w:r>
        <w:t xml:space="preserve"> &lt;1; б) рабочее колесо с радиальными лопатками, φ</w:t>
      </w:r>
      <w:r>
        <w:rPr>
          <w:vertAlign w:val="subscript"/>
        </w:rPr>
        <w:t>2</w:t>
      </w:r>
      <w:r>
        <w:t xml:space="preserve"> =1. в) рабочее колесо с лопатками, загнутыми вперёд, φ</w:t>
      </w:r>
      <w:r>
        <w:rPr>
          <w:vertAlign w:val="subscript"/>
        </w:rPr>
        <w:t>2</w:t>
      </w:r>
      <w:r>
        <w:t xml:space="preserve"> &gt;1</w:t>
      </w:r>
    </w:p>
    <w:p>
      <w:pPr>
        <w:pStyle w:val="6"/>
        <w:tabs>
          <w:tab w:val="left" w:pos="2977"/>
        </w:tabs>
      </w:pPr>
      <w:r>
        <w:t>Как видно из формулы (1.9), большое влияние на напор компрессора оказывает форма рабочих лопаток, определяющая величину коэффициента закрутки потока на выходе из рабочего колеса φ</w:t>
      </w:r>
      <w:r>
        <w:rPr>
          <w:vertAlign w:val="subscript"/>
        </w:rPr>
        <w:t>2</w:t>
      </w:r>
      <w:r>
        <w:t xml:space="preserve">. Зависимость </w:t>
      </w:r>
      <w:r>
        <w:rPr>
          <w:rFonts w:eastAsia="Times New Roman"/>
          <w:lang w:eastAsia="ru-RU"/>
        </w:rPr>
        <w:t>φ</w:t>
      </w:r>
      <w:r>
        <w:rPr>
          <w:rFonts w:eastAsia="Times New Roman"/>
          <w:vertAlign w:val="subscript"/>
          <w:lang w:eastAsia="ru-RU"/>
        </w:rPr>
        <w:t xml:space="preserve">2 </w:t>
      </w:r>
      <w:r>
        <w:t>от формы рабочих лопаток представлена на рис. 1.4.</w:t>
      </w:r>
    </w:p>
    <w:p>
      <w:pPr>
        <w:pStyle w:val="6"/>
        <w:rPr>
          <w:rFonts w:eastAsia="Times New Roman"/>
          <w:color w:val="000000"/>
          <w:spacing w:val="10"/>
          <w:lang w:eastAsia="ru-RU"/>
        </w:rPr>
      </w:pPr>
      <w:r>
        <w:t>Как видно из рис. 1.4, максимальный напор развивает компрессор с рабочими лопатками, загнутыми вперёд (при прочих одинаковых параметрах). У него абсолютная скорость с</w:t>
      </w:r>
      <w:r>
        <w:rPr>
          <w:vertAlign w:val="subscript"/>
        </w:rPr>
        <w:t>2</w:t>
      </w:r>
      <w:r>
        <w:t xml:space="preserve">, а следовательно, и </w:t>
      </w:r>
      <w:r>
        <w:rPr>
          <w:rFonts w:eastAsia="Calibri"/>
        </w:rPr>
        <w:t xml:space="preserve">динамический напор газа </w:t>
      </w:r>
      <w:r>
        <w:rPr>
          <w:rFonts w:eastAsia="Calibri"/>
          <w:lang w:val="en-US"/>
        </w:rPr>
        <w:t>H</w:t>
      </w:r>
      <w:r>
        <w:rPr>
          <w:rFonts w:eastAsia="Calibri"/>
          <w:vertAlign w:val="subscript"/>
        </w:rPr>
        <w:t>дин</w:t>
      </w:r>
      <w:r>
        <w:rPr>
          <w:rFonts w:eastAsia="Times New Roman"/>
          <w:color w:val="000000"/>
          <w:lang w:eastAsia="ru-RU"/>
        </w:rPr>
        <w:t xml:space="preserve"> на выходе из</w:t>
      </w:r>
      <w:r>
        <w:rPr>
          <w:rFonts w:eastAsia="Times New Roman"/>
          <w:color w:val="000000"/>
          <w:spacing w:val="10"/>
          <w:lang w:eastAsia="ru-RU"/>
        </w:rPr>
        <w:t xml:space="preserve"> рабочего колеса максимальные. Однако, это приводит к повышенным внутренним потерям энергии в компрессоре, а значит и к снижению его КПД.</w:t>
      </w:r>
    </w:p>
    <w:p>
      <w:pPr>
        <w:pStyle w:val="6"/>
      </w:pPr>
      <w:r>
        <w:rPr>
          <w:rFonts w:eastAsia="Times New Roman"/>
          <w:color w:val="000000"/>
          <w:spacing w:val="10"/>
          <w:lang w:eastAsia="ru-RU"/>
        </w:rPr>
        <w:t xml:space="preserve">У компрессора с </w:t>
      </w:r>
      <w:r>
        <w:t>рабочими лопатками, загнутыми назад, наоборот напор компрессора минимальный (и-за пониженной скорости с</w:t>
      </w:r>
      <w:r>
        <w:rPr>
          <w:vertAlign w:val="subscript"/>
        </w:rPr>
        <w:t>2</w:t>
      </w:r>
      <w:r>
        <w:t xml:space="preserve">), но зато </w:t>
      </w:r>
      <w:r>
        <w:rPr>
          <w:rFonts w:eastAsia="Times New Roman"/>
          <w:color w:val="000000"/>
          <w:spacing w:val="10"/>
          <w:lang w:eastAsia="ru-RU"/>
        </w:rPr>
        <w:t xml:space="preserve">его КПД благодаря этому максимальный. Такая форма </w:t>
      </w:r>
      <w:r>
        <w:t>рабочих лопаток является наиболее распространённой для ЦБК.</w:t>
      </w:r>
    </w:p>
    <w:p>
      <w:pPr>
        <w:pStyle w:val="6"/>
      </w:pPr>
      <w:r>
        <w:rPr>
          <w:rFonts w:eastAsia="Times New Roman"/>
          <w:color w:val="000000"/>
          <w:spacing w:val="10"/>
          <w:lang w:eastAsia="ru-RU"/>
        </w:rPr>
        <w:t xml:space="preserve">Компрессоры с </w:t>
      </w:r>
      <w:r>
        <w:t>радиальными лопатками занимают промежуточное положение и так же находят своё применение.</w:t>
      </w:r>
    </w:p>
    <w:p>
      <w:pPr>
        <w:pStyle w:val="6"/>
      </w:pPr>
    </w:p>
    <w:p>
      <w:pPr>
        <w:rPr>
          <w:b/>
          <w:bCs/>
        </w:rPr>
      </w:pPr>
      <w:bookmarkStart w:id="1" w:name="_Toc129490407"/>
      <w:bookmarkEnd w:id="1"/>
      <w:bookmarkStart w:id="2" w:name="_Toc129482107"/>
      <w:bookmarkEnd w:id="2"/>
      <w:bookmarkStart w:id="3" w:name="_Toc129490574"/>
      <w:bookmarkEnd w:id="3"/>
      <w:bookmarkStart w:id="4" w:name="_Toc129473027"/>
      <w:bookmarkEnd w:id="4"/>
      <w:bookmarkStart w:id="5" w:name="_Toc129481772"/>
      <w:bookmarkEnd w:id="5"/>
      <w:bookmarkStart w:id="6" w:name="_Toc129482395"/>
      <w:bookmarkEnd w:id="6"/>
      <w:bookmarkStart w:id="7" w:name="_Toc129490743"/>
      <w:bookmarkEnd w:id="7"/>
      <w:bookmarkStart w:id="8" w:name="_Toc129552015"/>
      <w:bookmarkEnd w:id="8"/>
      <w:bookmarkStart w:id="9" w:name="_Toc129482251"/>
      <w:bookmarkEnd w:id="9"/>
      <w:bookmarkStart w:id="10" w:name="_Toc129552016"/>
    </w:p>
    <w:p>
      <w:pPr>
        <w:rPr>
          <w:b/>
          <w:bCs/>
        </w:rPr>
      </w:pPr>
      <w:r>
        <w:rPr>
          <w:b/>
          <w:bCs/>
        </w:rPr>
        <w:t>Расчет мощности на валу компрессора</w:t>
      </w:r>
      <w:bookmarkEnd w:id="10"/>
      <w:r>
        <w:rPr>
          <w:b/>
          <w:bCs/>
        </w:rPr>
        <w:t xml:space="preserve"> </w:t>
      </w:r>
    </w:p>
    <w:p>
      <w:pPr>
        <w:pStyle w:val="6"/>
      </w:pPr>
      <w:r>
        <w:t xml:space="preserve">Для того, чтобы компрессор обеспечивал требуемую потребителем степень сжатия газа и производительность необходимо затрачивать мощность на его привод для вращения вала. </w:t>
      </w:r>
    </w:p>
    <w:p>
      <w:pPr>
        <w:pStyle w:val="6"/>
      </w:pPr>
      <w:r>
        <w:t>Мощность на валу компрессора определяется по формуле: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right="-825" w:firstLine="0"/>
              <w:jc w:val="center"/>
              <w:rPr>
                <w:i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bidi="ru-RU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G∙H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η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ад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.</w:t>
            </w:r>
            <w:r>
              <w:t>10</w:t>
            </w:r>
            <w:r>
              <w:rPr>
                <w:lang w:val="en-US"/>
              </w:rPr>
              <w:t>)</w:t>
            </w:r>
          </w:p>
        </w:tc>
      </w:tr>
    </w:tbl>
    <w:p>
      <w:pPr>
        <w:pStyle w:val="6"/>
        <w:spacing w:after="240"/>
        <w:ind w:firstLine="0"/>
      </w:pPr>
      <w:r>
        <w:rPr>
          <w:rFonts w:eastAsia="Times New Roman"/>
          <w:lang w:eastAsia="ru-RU"/>
        </w:rPr>
        <w:t xml:space="preserve">где </w:t>
      </w:r>
      <w:r>
        <w:rPr>
          <w:rFonts w:eastAsia="Times New Roman"/>
          <w:lang w:val="en-US" w:eastAsia="ru-RU"/>
        </w:rPr>
        <w:t>H</w:t>
      </w:r>
      <w:r>
        <w:rPr>
          <w:rFonts w:eastAsia="Times New Roman"/>
          <w:lang w:eastAsia="ru-RU"/>
        </w:rPr>
        <w:t xml:space="preserve"> – напор компрессора (численно равен </w:t>
      </w:r>
      <w:r>
        <w:t xml:space="preserve">работе компрессора </w:t>
      </w:r>
      <w:r>
        <w:rPr>
          <w:lang w:val="en-US"/>
        </w:rPr>
        <w:t>l</w:t>
      </w:r>
      <w:r>
        <w:rPr>
          <w:vertAlign w:val="subscript"/>
          <w:lang w:val="en-US"/>
        </w:rPr>
        <w:t>k</w:t>
      </w:r>
      <w:r>
        <w:t xml:space="preserve"> в расчёте на единицу веса сжимаемого газа), </w:t>
      </w:r>
      <w:r>
        <w:rPr>
          <w:lang w:val="en-US"/>
        </w:rPr>
        <w:t>G</w:t>
      </w:r>
      <w:r>
        <w:t xml:space="preserve"> – весовая производительность компрессора, </w:t>
      </w:r>
      <m:oMath>
        <m:sSub>
          <m:sSubPr>
            <m:ctrlPr>
              <w:rPr>
                <w:rFonts w:ascii="Cambria Math" w:hAnsi="Cambria Math" w:eastAsiaTheme="minorEastAsia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Theme="minorEastAsia"/>
                <w:lang w:val="en-US"/>
              </w:rPr>
              <m:t>η</m:t>
            </m:r>
            <m:ctrlPr>
              <w:rPr>
                <w:rFonts w:ascii="Cambria Math" w:hAnsi="Cambria Math" w:eastAsiaTheme="minorEastAsia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ад</m:t>
            </m:r>
            <m:ctrlPr>
              <w:rPr>
                <w:rFonts w:ascii="Cambria Math" w:hAnsi="Cambria Math" w:eastAsiaTheme="minorEastAsia"/>
                <w:lang w:val="en-US"/>
              </w:rPr>
            </m:ctrlPr>
          </m:sub>
        </m:sSub>
      </m:oMath>
      <w:r>
        <w:rPr>
          <w:rFonts w:eastAsiaTheme="minorEastAsia"/>
        </w:rPr>
        <w:t xml:space="preserve"> </w:t>
      </w:r>
      <w:r>
        <w:t>–</w:t>
      </w:r>
      <w:r>
        <w:rPr>
          <w:rFonts w:eastAsiaTheme="minorEastAsia"/>
        </w:rPr>
        <w:t xml:space="preserve"> </w:t>
      </w:r>
      <w:r>
        <w:t>адиабатический КПД компрессора.</w:t>
      </w:r>
    </w:p>
    <w:p>
      <w:pPr>
        <w:ind w:firstLine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Контрольные вопросы:</w:t>
      </w:r>
    </w:p>
    <w:p>
      <w:pPr>
        <w:ind w:firstLine="709"/>
        <w:rPr>
          <w:rFonts w:cs="Times New Roman"/>
          <w:szCs w:val="28"/>
        </w:rPr>
      </w:pPr>
    </w:p>
    <w:p>
      <w:pPr>
        <w:ind w:left="708" w:firstLine="1"/>
        <w:rPr>
          <w:rFonts w:cs="Times New Roman"/>
          <w:szCs w:val="28"/>
        </w:rPr>
      </w:pPr>
      <w:r>
        <w:rPr>
          <w:rFonts w:cs="Times New Roman"/>
          <w:szCs w:val="28"/>
        </w:rPr>
        <w:t>1. Под действием какой силы происходит сжатие газа в центробежном компрессоре?</w:t>
      </w:r>
    </w:p>
    <w:p>
      <w:pPr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Силы инерции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- </w:t>
      </w:r>
      <w:r>
        <w:rPr>
          <w:rFonts w:cs="Times New Roman"/>
          <w:szCs w:val="28"/>
        </w:rPr>
        <w:t>Силы трения газа о рабочие лопатки и корпус компрессора</w:t>
      </w:r>
    </w:p>
    <w:p>
      <w:pPr>
        <w:ind w:firstLine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- Центробежной силы</w:t>
      </w:r>
    </w:p>
    <w:p>
      <w:pPr>
        <w:ind w:firstLine="709"/>
        <w:rPr>
          <w:rFonts w:cs="Times New Roman"/>
          <w:szCs w:val="28"/>
        </w:rPr>
      </w:pP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Что такое количество движения? 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Произведение веса на расстояние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Произведение массы на скорость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Отношение давления на вес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3. Что такое напор газа</w:t>
      </w:r>
      <w:r>
        <w:rPr>
          <w:b/>
          <w:bCs/>
          <w:szCs w:val="28"/>
        </w:rPr>
        <w:t>?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>
        <w:rPr>
          <w:rFonts w:cs="Times New Roman"/>
          <w:b/>
          <w:szCs w:val="28"/>
        </w:rPr>
        <w:t>Полезная механическая энергия, содержащаяся в единице веса газа</w:t>
      </w:r>
      <w:r>
        <w:rPr>
          <w:rFonts w:cs="Times New Roman"/>
          <w:szCs w:val="28"/>
        </w:rPr>
        <w:t xml:space="preserve"> 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Статическое давление газа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Скорость газа на выходе из компрессора</w:t>
      </w:r>
    </w:p>
    <w:p>
      <w:pPr>
        <w:ind w:firstLine="709"/>
        <w:rPr>
          <w:rFonts w:cs="Times New Roman"/>
          <w:szCs w:val="28"/>
        </w:rPr>
      </w:pP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Какую величину определяют с использованием уравнения Эйлера?</w:t>
      </w:r>
    </w:p>
    <w:p>
      <w:pPr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- </w:t>
      </w:r>
      <w:r>
        <w:rPr>
          <w:rFonts w:cs="Times New Roman"/>
          <w:bCs/>
          <w:szCs w:val="28"/>
        </w:rPr>
        <w:t>Давление газа на нагнетании компрессора</w:t>
      </w:r>
    </w:p>
    <w:p>
      <w:pPr>
        <w:ind w:firstLine="709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- Производительность </w:t>
      </w:r>
      <w:r>
        <w:rPr>
          <w:rFonts w:cs="Times New Roman"/>
          <w:bCs/>
          <w:szCs w:val="28"/>
        </w:rPr>
        <w:t>компрессора</w:t>
      </w:r>
    </w:p>
    <w:p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>
        <w:rPr>
          <w:rFonts w:cs="Times New Roman"/>
          <w:b/>
          <w:szCs w:val="28"/>
        </w:rPr>
        <w:t>Полезную механическую энергию, полученную единицей веса газа</w:t>
      </w:r>
    </w:p>
    <w:p>
      <w:pPr>
        <w:rPr>
          <w:rFonts w:cs="Times New Roman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EEC"/>
    <w:rsid w:val="003D0CF8"/>
    <w:rsid w:val="004836D3"/>
    <w:rsid w:val="00543499"/>
    <w:rsid w:val="006A64B1"/>
    <w:rsid w:val="009C168B"/>
    <w:rsid w:val="00A03EEC"/>
    <w:rsid w:val="00BF5F58"/>
    <w:rsid w:val="00CD191A"/>
    <w:rsid w:val="00E86DCE"/>
    <w:rsid w:val="00F13C3A"/>
    <w:rsid w:val="6EE8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35"/>
    <w:pPr>
      <w:spacing w:after="120"/>
      <w:contextualSpacing/>
      <w:jc w:val="center"/>
    </w:pPr>
    <w:rPr>
      <w:iCs/>
      <w:szCs w:val="18"/>
    </w:rPr>
  </w:style>
  <w:style w:type="table" w:styleId="5">
    <w:name w:val="Table Grid"/>
    <w:basedOn w:val="3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Просто текст"/>
    <w:basedOn w:val="1"/>
    <w:qFormat/>
    <w:uiPriority w:val="0"/>
    <w:pPr>
      <w:ind w:firstLine="709"/>
    </w:pPr>
    <w:rPr>
      <w:rFonts w:cs="Times New Roman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1406</Words>
  <Characters>8019</Characters>
  <Lines>66</Lines>
  <Paragraphs>18</Paragraphs>
  <TotalTime>1</TotalTime>
  <ScaleCrop>false</ScaleCrop>
  <LinksUpToDate>false</LinksUpToDate>
  <CharactersWithSpaces>9407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2024-03-27T07:20:00Z</dcterms:created>
  <dc:creator>Ситас Виктор Иванович</dc:creator>
  <cp:lastModifiedBy>User</cp:lastModifiedBy>
  <dcterms:modified xsi:type="dcterms:W3CDTF">2024-03-28T07:18:20Z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79E6FD3A8AA846C79C21AF0188848776_13</vt:lpwstr>
  </property>
</Properties>
</file>